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-426" w:right="-710"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Coinvolti 24 Comuni del territorio</w:t>
      </w:r>
      <w:r w:rsidDel="00000000" w:rsidR="00000000" w:rsidRPr="00000000">
        <w:rPr>
          <w:b w:val="1"/>
          <w:sz w:val="18"/>
          <w:szCs w:val="18"/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s</w:t>
      </w:r>
      <w:r w:rsidDel="00000000" w:rsidR="00000000" w:rsidRPr="00000000">
        <w:rPr>
          <w:b w:val="1"/>
          <w:sz w:val="26"/>
          <w:szCs w:val="26"/>
          <w:rtl w:val="0"/>
        </w:rPr>
        <w:t xml:space="preserve">u 40 progett</w:t>
      </w:r>
      <w:r w:rsidDel="00000000" w:rsidR="00000000" w:rsidRPr="00000000">
        <w:rPr>
          <w:b w:val="1"/>
          <w:rtl w:val="0"/>
        </w:rPr>
        <w:t xml:space="preserve">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-426" w:right="-710" w:firstLine="0"/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Il progetto AXEL in dirittura d’arrivo</w:t>
      </w:r>
    </w:p>
    <w:p w:rsidR="00000000" w:rsidDel="00000000" w:rsidP="00000000" w:rsidRDefault="00000000" w:rsidRPr="00000000" w14:paraId="00000003">
      <w:pPr>
        <w:ind w:left="-426" w:right="-710" w:firstLine="0"/>
        <w:jc w:val="center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Investimenti in f</w:t>
      </w:r>
      <w:r w:rsidDel="00000000" w:rsidR="00000000" w:rsidRPr="00000000">
        <w:rPr>
          <w:b w:val="1"/>
          <w:sz w:val="26"/>
          <w:szCs w:val="26"/>
          <w:rtl w:val="0"/>
        </w:rPr>
        <w:t xml:space="preserve">otovoltaici integrati con sistemi di accumulo per circa 2,5 milioni di euro</w:t>
      </w:r>
    </w:p>
    <w:p w:rsidR="00000000" w:rsidDel="00000000" w:rsidP="00000000" w:rsidRDefault="00000000" w:rsidRPr="00000000" w14:paraId="00000004">
      <w:pPr>
        <w:ind w:left="-426" w:right="-710" w:firstLine="0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0" w:right="-7.795275590551114" w:firstLine="0"/>
        <w:jc w:val="both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Il progetto AXEL nel cremasco ha coinvolto 24 Comuni aderenti a Consorzio.it ed è stato finanziato da Regione Lombardia</w:t>
      </w:r>
      <w:r w:rsidDel="00000000" w:rsidR="00000000" w:rsidRPr="00000000">
        <w:rPr>
          <w:rtl w:val="0"/>
        </w:rPr>
        <w:t xml:space="preserve">. Ha come obiettivo diffondere un consumo più efficiente dell’energia elettrica da fonti rinnovabili da parte dello stesso produttore attraverso</w:t>
      </w:r>
      <w:r w:rsidDel="00000000" w:rsidR="00000000" w:rsidRPr="00000000">
        <w:rPr>
          <w:u w:val="single"/>
          <w:rtl w:val="0"/>
        </w:rPr>
        <w:t xml:space="preserve"> l’installazione di sistemi di accumulo integrati con impianti fotovoltaici preesistenti o di nuova installazione, </w:t>
      </w:r>
      <w:r w:rsidDel="00000000" w:rsidR="00000000" w:rsidRPr="00000000">
        <w:rPr>
          <w:rtl w:val="0"/>
        </w:rPr>
        <w:t xml:space="preserve">  riducendo così i costi per le Amministrazioni locali nonché le emissioni inquinanti.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right="-7.795275590551114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0" w:right="-7.795275590551114" w:firstLine="0"/>
        <w:jc w:val="both"/>
        <w:rPr/>
      </w:pPr>
      <w:r w:rsidDel="00000000" w:rsidR="00000000" w:rsidRPr="00000000">
        <w:rPr>
          <w:rtl w:val="0"/>
        </w:rPr>
        <w:t xml:space="preserve">La realizzazione degli impianti dei Comuni è ormai nella fase di completamento, mancano solo gli ultimi ritocchi e la posa dei sistemi di monitoraggio;  nel mese di giugno è prevista quindi la fine lavori e il relativo collaudo che, con la definizione delle necessarie pratiche presso il Gestore di rete, consentiranno di mettere definitivamente in funzione i nuovi impianti.</w:t>
      </w:r>
    </w:p>
    <w:p w:rsidR="00000000" w:rsidDel="00000000" w:rsidP="00000000" w:rsidRDefault="00000000" w:rsidRPr="00000000" w14:paraId="00000008">
      <w:pPr>
        <w:ind w:left="0" w:right="-7.795275590551114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0" w:right="-7.795275590551114" w:firstLine="0"/>
        <w:jc w:val="both"/>
        <w:rPr/>
      </w:pPr>
      <w:r w:rsidDel="00000000" w:rsidR="00000000" w:rsidRPr="00000000">
        <w:rPr>
          <w:rtl w:val="0"/>
        </w:rPr>
        <w:t xml:space="preserve">Gli interventi consentiranno  quindi di ottimizzare l'autonomia energetica dei fabbricati pubblici su cui sono installati gli impianti, consentendo l’accumulo dell’energia prodotta durante il giorno in eccesso, e quindi non consumata, ed il conseguente utilizzo successivo anche nelle ore notturne.</w:t>
      </w:r>
    </w:p>
    <w:p w:rsidR="00000000" w:rsidDel="00000000" w:rsidP="00000000" w:rsidRDefault="00000000" w:rsidRPr="00000000" w14:paraId="0000000A">
      <w:pPr>
        <w:ind w:left="0" w:right="-7.795275590551114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0" w:right="-7.795275590551114" w:firstLine="0"/>
        <w:jc w:val="both"/>
        <w:rPr/>
      </w:pPr>
      <w:r w:rsidDel="00000000" w:rsidR="00000000" w:rsidRPr="00000000">
        <w:rPr>
          <w:rtl w:val="0"/>
        </w:rPr>
        <w:t xml:space="preserve">L'intervento coordinato da Consorzio.it con la collaborazione dello Studio TAU, ha previsto l'elaborazione di 40 differenti progetti, con fornitura e posa in opera di </w:t>
      </w:r>
      <w:r w:rsidDel="00000000" w:rsidR="00000000" w:rsidRPr="00000000">
        <w:rPr>
          <w:b w:val="1"/>
          <w:rtl w:val="0"/>
        </w:rPr>
        <w:t xml:space="preserve">7</w:t>
      </w:r>
      <w:r w:rsidDel="00000000" w:rsidR="00000000" w:rsidRPr="00000000">
        <w:rPr>
          <w:b w:val="1"/>
          <w:u w:val="single"/>
          <w:rtl w:val="0"/>
        </w:rPr>
        <w:t xml:space="preserve"> nuovi impianti fotovoltaici integrati e l'inserimento su 33 impianti esistenti di nuove batterie di accumulo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C">
      <w:pPr>
        <w:ind w:left="0" w:right="-7.795275590551114" w:firstLine="0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D">
      <w:pPr>
        <w:ind w:left="0" w:right="-7.795275590551114" w:firstLine="0"/>
        <w:jc w:val="both"/>
        <w:rPr/>
      </w:pPr>
      <w:r w:rsidDel="00000000" w:rsidR="00000000" w:rsidRPr="00000000">
        <w:rPr>
          <w:rtl w:val="0"/>
        </w:rPr>
        <w:t xml:space="preserve">I Comuni del territorio che avevano presentato domanda sul Bando Regionale Axel tramite Consorzio.it  erano  stati ammessi ad un </w:t>
      </w:r>
      <w:r w:rsidDel="00000000" w:rsidR="00000000" w:rsidRPr="00000000">
        <w:rPr>
          <w:b w:val="1"/>
          <w:rtl w:val="0"/>
        </w:rPr>
        <w:t xml:space="preserve">contributo </w:t>
      </w:r>
      <w:r w:rsidDel="00000000" w:rsidR="00000000" w:rsidRPr="00000000">
        <w:rPr>
          <w:b w:val="1"/>
          <w:rtl w:val="0"/>
        </w:rPr>
        <w:t xml:space="preserve">complessivo di circa € 2.450.000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E">
      <w:pPr>
        <w:ind w:left="0" w:right="-7.795275590551114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0" w:right="-7.795275590551114" w:firstLine="0"/>
        <w:jc w:val="both"/>
        <w:rPr/>
      </w:pPr>
      <w:r w:rsidDel="00000000" w:rsidR="00000000" w:rsidRPr="00000000">
        <w:rPr>
          <w:b w:val="1"/>
          <w:rtl w:val="0"/>
        </w:rPr>
        <w:t xml:space="preserve">Dall’analisi dei primi dati raccolti sugli impianti con accumulo</w:t>
      </w:r>
      <w:r w:rsidDel="00000000" w:rsidR="00000000" w:rsidRPr="00000000">
        <w:rPr>
          <w:rtl w:val="0"/>
        </w:rPr>
        <w:t xml:space="preserve"> avviati in primavera (con  specifico riferimento ad un impianto installato su una palestra) emerge che  comparando il medesimo periodo del 2022 vs il 2023, </w:t>
      </w:r>
      <w:r w:rsidDel="00000000" w:rsidR="00000000" w:rsidRPr="00000000">
        <w:rPr>
          <w:b w:val="1"/>
          <w:rtl w:val="0"/>
        </w:rPr>
        <w:t xml:space="preserve">si è riscontrata una netta riduzione del prelievo dalla rete:  l'autoconsumo dell’utenza infatti, che in precedenza era di circa il 40%,  è arrivato a sfiorare il 90% dell'energia prodotta </w:t>
      </w:r>
      <w:r w:rsidDel="00000000" w:rsidR="00000000" w:rsidRPr="00000000">
        <w:rPr>
          <w:rtl w:val="0"/>
        </w:rPr>
        <w:t xml:space="preserve">bilanciando quindi notevole la produzione con il consumo.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0" w:right="-7.795275590551114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0" w:right="-7.795275590551114" w:firstLine="0"/>
        <w:jc w:val="both"/>
        <w:rPr/>
      </w:pPr>
      <w:r w:rsidDel="00000000" w:rsidR="00000000" w:rsidRPr="00000000">
        <w:rPr>
          <w:u w:val="single"/>
          <w:rtl w:val="0"/>
        </w:rPr>
        <w:t xml:space="preserve">Nel frattempo gli impianti di </w:t>
      </w:r>
      <w:r w:rsidDel="00000000" w:rsidR="00000000" w:rsidRPr="00000000">
        <w:rPr>
          <w:b w:val="1"/>
          <w:u w:val="single"/>
          <w:rtl w:val="0"/>
        </w:rPr>
        <w:t xml:space="preserve">Consorzio.it che già gestisce in convenzione con i Comuni 53 impianti di produzione</w:t>
      </w:r>
      <w:r w:rsidDel="00000000" w:rsidR="00000000" w:rsidRPr="00000000">
        <w:rPr>
          <w:b w:val="1"/>
          <w:rtl w:val="0"/>
        </w:rPr>
        <w:t xml:space="preserve"> hanno prodotto nel corso del 2022 quasi 1.700 Mwh di energia. </w:t>
      </w:r>
      <w:r w:rsidDel="00000000" w:rsidR="00000000" w:rsidRPr="00000000">
        <w:rPr>
          <w:rtl w:val="0"/>
        </w:rPr>
        <w:t xml:space="preserve">Le Amministrazioni comunali interessate che hanno beneficiato dell’autoconsumo, </w:t>
      </w:r>
      <w:r w:rsidDel="00000000" w:rsidR="00000000" w:rsidRPr="00000000">
        <w:rPr>
          <w:rtl w:val="0"/>
        </w:rPr>
        <w:t xml:space="preserve">hanno risparmiato, ai valori medi del Prezzo energia del 2022, circa  270.000 Euro in bolletta e ricavato circa 220.000 euro dall’ energia in eccesso ceduta in rete </w:t>
      </w:r>
      <w:r w:rsidDel="00000000" w:rsidR="00000000" w:rsidRPr="00000000">
        <w:rPr>
          <w:rtl w:val="0"/>
        </w:rPr>
        <w:t xml:space="preserve">con convenzione di Scambio sul Posto.</w:t>
      </w:r>
    </w:p>
    <w:p w:rsidR="00000000" w:rsidDel="00000000" w:rsidP="00000000" w:rsidRDefault="00000000" w:rsidRPr="00000000" w14:paraId="00000012">
      <w:pPr>
        <w:ind w:left="0" w:right="-7.795275590551114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Quindi un beneficio complessivo di circa 500.000 euro per il territorio.</w:t>
      </w:r>
    </w:p>
    <w:p w:rsidR="00000000" w:rsidDel="00000000" w:rsidP="00000000" w:rsidRDefault="00000000" w:rsidRPr="00000000" w14:paraId="00000013">
      <w:pPr>
        <w:ind w:left="0" w:right="-7.795275590551114" w:firstLine="0"/>
        <w:jc w:val="both"/>
        <w:rPr/>
      </w:pPr>
      <w:r w:rsidDel="00000000" w:rsidR="00000000" w:rsidRPr="00000000">
        <w:rPr>
          <w:rtl w:val="0"/>
        </w:rPr>
        <w:t xml:space="preserve">Un beneficio rilevante viste le condizioni di mercato dello scorso anno sul mercato.</w:t>
      </w:r>
    </w:p>
    <w:p w:rsidR="00000000" w:rsidDel="00000000" w:rsidP="00000000" w:rsidRDefault="00000000" w:rsidRPr="00000000" w14:paraId="00000014">
      <w:pPr>
        <w:ind w:left="0" w:right="-7.795275590551114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0" w:right="-7.795275590551114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0" w:right="-7.795275590551114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0" w:right="-7.795275590551114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right="-7.795275590551114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0" w:right="-7.795275590551114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0" w:right="-7.795275590551114" w:firstLine="0"/>
        <w:jc w:val="both"/>
        <w:rPr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0" w:right="-7.795275590551114" w:firstLine="0"/>
        <w:jc w:val="both"/>
        <w:rPr>
          <w:i w:val="1"/>
          <w:u w:val="single"/>
        </w:rPr>
      </w:pPr>
      <w:r w:rsidDel="00000000" w:rsidR="00000000" w:rsidRPr="00000000">
        <w:rPr>
          <w:i w:val="1"/>
          <w:u w:val="single"/>
          <w:rtl w:val="0"/>
        </w:rPr>
        <w:t xml:space="preserve">Così l'Amministratore delegato di Consorzio.it, ing. Bruno Garatti:</w:t>
      </w:r>
    </w:p>
    <w:p w:rsidR="00000000" w:rsidDel="00000000" w:rsidP="00000000" w:rsidRDefault="00000000" w:rsidRPr="00000000" w14:paraId="0000001C">
      <w:pPr>
        <w:ind w:left="0" w:right="-7.795275590551114" w:firstLine="0"/>
        <w:jc w:val="both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0" w:right="-7.795275590551114" w:firstLine="0"/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“ </w:t>
      </w:r>
      <w:r w:rsidDel="00000000" w:rsidR="00000000" w:rsidRPr="00000000">
        <w:rPr>
          <w:b w:val="1"/>
          <w:i w:val="1"/>
          <w:rtl w:val="0"/>
        </w:rPr>
        <w:t xml:space="preserve">Il progetto Axel,</w:t>
      </w:r>
      <w:r w:rsidDel="00000000" w:rsidR="00000000" w:rsidRPr="00000000">
        <w:rPr>
          <w:i w:val="1"/>
          <w:rtl w:val="0"/>
        </w:rPr>
        <w:t xml:space="preserve"> ormai in dirittura d’arrivo, si inserisce nel più ampio obiettivo di</w:t>
      </w:r>
      <w:r w:rsidDel="00000000" w:rsidR="00000000" w:rsidRPr="00000000">
        <w:rPr>
          <w:b w:val="1"/>
          <w:i w:val="1"/>
          <w:rtl w:val="0"/>
        </w:rPr>
        <w:t xml:space="preserve"> favorire la produzione di energia elettrica da fonti rinnovabili</w:t>
      </w:r>
      <w:r w:rsidDel="00000000" w:rsidR="00000000" w:rsidRPr="00000000">
        <w:rPr>
          <w:i w:val="1"/>
          <w:rtl w:val="0"/>
        </w:rPr>
        <w:t xml:space="preserve"> da parte dei nostri Comuni soci dopo aver già concretizzato nel recente passato molti </w:t>
      </w:r>
      <w:r w:rsidDel="00000000" w:rsidR="00000000" w:rsidRPr="00000000">
        <w:rPr>
          <w:b w:val="1"/>
          <w:i w:val="1"/>
          <w:rtl w:val="0"/>
        </w:rPr>
        <w:t xml:space="preserve">interventi di risparmio energetico </w:t>
      </w:r>
      <w:r w:rsidDel="00000000" w:rsidR="00000000" w:rsidRPr="00000000">
        <w:rPr>
          <w:i w:val="1"/>
          <w:rtl w:val="0"/>
        </w:rPr>
        <w:t xml:space="preserve">sugli edifici comunali, alcuni tuttora</w:t>
      </w:r>
      <w:r w:rsidDel="00000000" w:rsidR="00000000" w:rsidRPr="00000000">
        <w:rPr>
          <w:i w:val="1"/>
          <w:rtl w:val="0"/>
        </w:rPr>
        <w:t xml:space="preserve"> in corso e resi possibili dai vari  finanziamenti regionali, statali e dallo stesso PNRR.</w:t>
      </w:r>
    </w:p>
    <w:p w:rsidR="00000000" w:rsidDel="00000000" w:rsidP="00000000" w:rsidRDefault="00000000" w:rsidRPr="00000000" w14:paraId="0000001E">
      <w:pPr>
        <w:ind w:left="0" w:right="-7.795275590551114" w:firstLine="0"/>
        <w:jc w:val="both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0" w:right="-7.795275590551114" w:firstLine="0"/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Dopo gli Investimenti in impianti fotovoltaici realizzati negli ultimi anni dalla nostra Società sui tetti di molti edifici comunali va quindi ad aggiungersi oggi</w:t>
      </w:r>
      <w:r w:rsidDel="00000000" w:rsidR="00000000" w:rsidRPr="00000000">
        <w:rPr>
          <w:b w:val="1"/>
          <w:i w:val="1"/>
          <w:rtl w:val="0"/>
        </w:rPr>
        <w:t xml:space="preserve"> la “messa a terra” del progetto Axel, per un importo complessivo di quasi 2,5 milioni di euro, </w:t>
      </w:r>
      <w:r w:rsidDel="00000000" w:rsidR="00000000" w:rsidRPr="00000000">
        <w:rPr>
          <w:i w:val="1"/>
          <w:rtl w:val="0"/>
        </w:rPr>
        <w:t xml:space="preserve">che </w:t>
      </w:r>
      <w:r w:rsidDel="00000000" w:rsidR="00000000" w:rsidRPr="00000000">
        <w:rPr>
          <w:b w:val="1"/>
          <w:i w:val="1"/>
          <w:rtl w:val="0"/>
        </w:rPr>
        <w:t xml:space="preserve">implementa ulteriormente le possibilità di autoconsumo tramite l’accumulo dell’energia prodotta</w:t>
      </w:r>
      <w:r w:rsidDel="00000000" w:rsidR="00000000" w:rsidRPr="00000000">
        <w:rPr>
          <w:i w:val="1"/>
          <w:rtl w:val="0"/>
        </w:rPr>
        <w:t xml:space="preserve"> in eccesso nelle ore diurne.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0" w:right="-7.795275590551114" w:firstLine="0"/>
        <w:jc w:val="both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0" w:right="-7.795275590551114" w:firstLine="0"/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Come è noto poi la nostra società, in stretta sinergia con molti Comuni, è già impegnata </w:t>
      </w:r>
      <w:r w:rsidDel="00000000" w:rsidR="00000000" w:rsidRPr="00000000">
        <w:rPr>
          <w:b w:val="1"/>
          <w:rtl w:val="0"/>
        </w:rPr>
        <w:t xml:space="preserve">nello sviluppo di alcune “Comunità energetiche rinnovabili” </w:t>
      </w:r>
      <w:r w:rsidDel="00000000" w:rsidR="00000000" w:rsidRPr="00000000">
        <w:rPr>
          <w:b w:val="1"/>
          <w:i w:val="1"/>
          <w:rtl w:val="0"/>
        </w:rPr>
        <w:t xml:space="preserve">finalizzate a favorire la condivisione dell’energia pulita prodotta tra Enti, cittadini e imprese a livello locale,</w:t>
      </w:r>
      <w:r w:rsidDel="00000000" w:rsidR="00000000" w:rsidRPr="00000000">
        <w:rPr>
          <w:i w:val="1"/>
          <w:rtl w:val="0"/>
        </w:rPr>
        <w:t xml:space="preserve">  con un importante progetto sulla stessa città di Crema. </w:t>
      </w:r>
    </w:p>
    <w:p w:rsidR="00000000" w:rsidDel="00000000" w:rsidP="00000000" w:rsidRDefault="00000000" w:rsidRPr="00000000" w14:paraId="00000022">
      <w:pPr>
        <w:ind w:left="0" w:right="-7.795275590551114" w:firstLine="0"/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Proprio in questi giorni stiamo terminando le candidature allo specifico Bando di Regione Lombardia sulle CER per circa 20 dei nostri Comuni.</w:t>
      </w:r>
    </w:p>
    <w:p w:rsidR="00000000" w:rsidDel="00000000" w:rsidP="00000000" w:rsidRDefault="00000000" w:rsidRPr="00000000" w14:paraId="00000023">
      <w:pPr>
        <w:ind w:left="0" w:right="-7.795275590551114" w:firstLine="0"/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Un'ulteriore sfida questa che vedrà ancora protagonisti nel prossimo futuro i Comuni dell’Area Omogenea cremasca con il supporto operativo di Consorzio.it.</w:t>
      </w:r>
    </w:p>
    <w:p w:rsidR="00000000" w:rsidDel="00000000" w:rsidP="00000000" w:rsidRDefault="00000000" w:rsidRPr="00000000" w14:paraId="00000024">
      <w:pPr>
        <w:ind w:left="0" w:right="-7.795275590551114" w:firstLine="0"/>
        <w:jc w:val="both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0" w:right="-7.795275590551114" w:firstLine="0"/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Un territorio che, grazie al chiaro indirizzo dei propri Sindaci e al supporto operativo di Consorzio.it,  dimostra sempre più di saper utilizzare bene i finanziamenti resi disponibili in materia e quindi di voler fare la propria parte nel perseguimento di una “buona” politica energetica” nel più ampio contesto della transizione  ambientale che ci deve vedere  sempre più tutti coinvolti.”</w:t>
      </w:r>
    </w:p>
    <w:p w:rsidR="00000000" w:rsidDel="00000000" w:rsidP="00000000" w:rsidRDefault="00000000" w:rsidRPr="00000000" w14:paraId="00000026">
      <w:pPr>
        <w:ind w:left="0" w:right="-7.795275590551114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0" w:right="-7.795275590551114" w:firstLine="0"/>
        <w:jc w:val="both"/>
        <w:rPr>
          <w:b w:val="1"/>
          <w:i w:val="1"/>
          <w:u w:val="single"/>
        </w:rPr>
      </w:pPr>
      <w:r w:rsidDel="00000000" w:rsidR="00000000" w:rsidRPr="00000000">
        <w:rPr>
          <w:b w:val="1"/>
          <w:i w:val="1"/>
          <w:u w:val="single"/>
          <w:rtl w:val="0"/>
        </w:rPr>
        <w:t xml:space="preserve">A.D. Ing. Bruno Garatti</w:t>
      </w:r>
    </w:p>
    <w:p w:rsidR="00000000" w:rsidDel="00000000" w:rsidP="00000000" w:rsidRDefault="00000000" w:rsidRPr="00000000" w14:paraId="00000028">
      <w:pPr>
        <w:ind w:left="0" w:right="-7.795275590551114" w:firstLine="0"/>
        <w:jc w:val="both"/>
        <w:rPr>
          <w:b w:val="1"/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0" w:right="-7.795275590551114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948341" cy="1270099"/>
            <wp:effectExtent b="0" l="0" r="0" t="0"/>
            <wp:docPr id="4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8341" cy="12700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0" w:right="-7.795275590551114" w:firstLine="0"/>
        <w:jc w:val="both"/>
        <w:rPr>
          <w:b w:val="1"/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right="-7.795275590551114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0" w:right="-7.795275590551114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0" w:right="-7.795275590551114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0" w:right="-7.795275590551114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0" w:right="-7.795275590551114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0" w:right="-7.795275590551114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0" w:right="-7.795275590551114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0" w:right="-7.795275590551114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0" w:right="-7.795275590551114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0" w:right="-7.795275590551114" w:firstLine="0"/>
        <w:jc w:val="both"/>
        <w:rPr>
          <w:rFonts w:ascii="Arial" w:cs="Arial" w:eastAsia="Arial" w:hAnsi="Arial"/>
          <w:b w:val="1"/>
          <w:i w:val="1"/>
          <w:color w:val="222222"/>
          <w:sz w:val="28"/>
          <w:szCs w:val="28"/>
          <w:highlight w:val="white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222222"/>
          <w:sz w:val="28"/>
          <w:szCs w:val="28"/>
          <w:highlight w:val="white"/>
          <w:u w:val="single"/>
          <w:rtl w:val="0"/>
        </w:rPr>
        <w:t xml:space="preserve">I nuovi  Impianti realizzati con il Progetto Axel </w:t>
      </w:r>
    </w:p>
    <w:p w:rsidR="00000000" w:rsidDel="00000000" w:rsidP="00000000" w:rsidRDefault="00000000" w:rsidRPr="00000000" w14:paraId="00000035">
      <w:pPr>
        <w:ind w:left="0" w:right="-7.795275590551114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right="-7.795275590551114"/>
        <w:jc w:val="both"/>
        <w:rPr/>
      </w:pPr>
      <w:r w:rsidDel="00000000" w:rsidR="00000000" w:rsidRPr="00000000">
        <w:rPr/>
        <w:drawing>
          <wp:inline distB="19050" distT="19050" distL="19050" distR="19050">
            <wp:extent cx="2999423" cy="1486036"/>
            <wp:effectExtent b="0" l="0" r="0" t="0"/>
            <wp:docPr id="1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9423" cy="14860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9050" distT="19050" distL="19050" distR="19050">
            <wp:extent cx="2763202" cy="1512766"/>
            <wp:effectExtent b="0" l="0" r="0" t="0"/>
            <wp:docPr id="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3202" cy="15127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0" w:right="-7.795275590551114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0" w:right="-7.795275590551114" w:firstLine="0"/>
        <w:jc w:val="both"/>
        <w:rPr/>
      </w:pPr>
      <w:r w:rsidDel="00000000" w:rsidR="00000000" w:rsidRPr="00000000">
        <w:rPr/>
        <w:drawing>
          <wp:inline distB="19050" distT="19050" distL="19050" distR="19050">
            <wp:extent cx="2855218" cy="3332857"/>
            <wp:effectExtent b="9525" l="9525" r="9525" t="9525"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37035" l="1059" r="176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5218" cy="3332857"/>
                    </a:xfrm>
                    <a:prstGeom prst="rect"/>
                    <a:ln w="9525">
                      <a:solidFill>
                        <a:srgbClr val="44546A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9050" distT="19050" distL="19050" distR="19050">
            <wp:extent cx="2932046" cy="1743968"/>
            <wp:effectExtent b="9525" l="9525" r="9525" t="9525"/>
            <wp:docPr id="1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1059" r="1768" t="68204"/>
                    <a:stretch>
                      <a:fillRect/>
                    </a:stretch>
                  </pic:blipFill>
                  <pic:spPr>
                    <a:xfrm>
                      <a:off x="0" y="0"/>
                      <a:ext cx="2932046" cy="1743968"/>
                    </a:xfrm>
                    <a:prstGeom prst="rect"/>
                    <a:ln w="9525">
                      <a:solidFill>
                        <a:srgbClr val="44546A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right="-7.795275590551114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ind w:left="720" w:right="-7.795275590551114" w:hanging="36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Nuovi impianti FV con accumulo</w:t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ind w:left="720" w:right="-7.795275590551114" w:hanging="36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impianti di accumulo  su impianti FV esistenti</w:t>
      </w:r>
    </w:p>
    <w:p w:rsidR="00000000" w:rsidDel="00000000" w:rsidP="00000000" w:rsidRDefault="00000000" w:rsidRPr="00000000" w14:paraId="0000003C">
      <w:pPr>
        <w:ind w:left="720" w:right="-7.795275590551114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0" w:right="-7.795275590551114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right="-7.795275590551114"/>
        <w:jc w:val="both"/>
        <w:rPr/>
      </w:pPr>
      <w:r w:rsidDel="00000000" w:rsidR="00000000" w:rsidRPr="00000000">
        <w:rPr>
          <w:b w:val="1"/>
          <w:i w:val="1"/>
          <w:u w:val="single"/>
          <w:rtl w:val="0"/>
        </w:rPr>
        <w:t xml:space="preserve">Immagini impianti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257770</wp:posOffset>
            </wp:positionV>
            <wp:extent cx="1503983" cy="2005310"/>
            <wp:effectExtent b="0" l="0" r="0" t="0"/>
            <wp:wrapSquare wrapText="bothSides" distB="114300" distT="114300" distL="114300" distR="11430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03983" cy="20053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F">
      <w:pPr>
        <w:ind w:left="0" w:right="-7.795275590551114" w:firstLine="0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2095500</wp:posOffset>
            </wp:positionH>
            <wp:positionV relativeFrom="paragraph">
              <wp:posOffset>156865</wp:posOffset>
            </wp:positionV>
            <wp:extent cx="2443140" cy="1839218"/>
            <wp:effectExtent b="0" l="0" r="0" t="0"/>
            <wp:wrapSquare wrapText="bothSides" distB="114300" distT="114300" distL="114300" distR="114300"/>
            <wp:docPr id="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43140" cy="183921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0">
      <w:pPr>
        <w:ind w:left="0" w:right="-7.795275590551114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0" w:right="-7.795275590551114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0" w:right="-7.795275590551114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0" w:right="-7.795275590551114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0" w:right="-7.795275590551114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0" w:right="-7.795275590551114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0" w:right="-7.795275590551114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0" w:right="-7.795275590551114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0" w:right="-7.795275590551114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right="-7.795275590551114"/>
        <w:jc w:val="both"/>
        <w:rPr>
          <w:rFonts w:ascii="Arial" w:cs="Arial" w:eastAsia="Arial" w:hAnsi="Arial"/>
          <w:b w:val="1"/>
          <w:i w:val="1"/>
          <w:color w:val="222222"/>
          <w:sz w:val="28"/>
          <w:szCs w:val="28"/>
          <w:highlight w:val="white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222222"/>
          <w:sz w:val="28"/>
          <w:szCs w:val="28"/>
          <w:highlight w:val="white"/>
          <w:u w:val="single"/>
          <w:rtl w:val="0"/>
        </w:rPr>
        <w:t xml:space="preserve">Gli impianti fotovoltaici gia’ in funzione sugli edifici comunali </w:t>
      </w:r>
    </w:p>
    <w:p w:rsidR="00000000" w:rsidDel="00000000" w:rsidP="00000000" w:rsidRDefault="00000000" w:rsidRPr="00000000" w14:paraId="0000004A">
      <w:pPr>
        <w:ind w:right="-7.795275590551114"/>
        <w:jc w:val="both"/>
        <w:rPr>
          <w:rFonts w:ascii="Arial" w:cs="Arial" w:eastAsia="Arial" w:hAnsi="Arial"/>
          <w:b w:val="1"/>
          <w:color w:val="222222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222222"/>
          <w:sz w:val="28"/>
          <w:szCs w:val="28"/>
          <w:highlight w:val="white"/>
          <w:u w:val="single"/>
          <w:rtl w:val="0"/>
        </w:rPr>
        <w:t xml:space="preserve">e gestiti da CONSORZIO.IT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right="-432.9921259842507"/>
        <w:jc w:val="both"/>
        <w:rPr>
          <w:rFonts w:ascii="Arial" w:cs="Arial" w:eastAsia="Arial" w:hAnsi="Arial"/>
          <w:color w:val="222222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color w:val="222222"/>
          <w:sz w:val="28"/>
          <w:szCs w:val="28"/>
          <w:highlight w:val="white"/>
        </w:rPr>
        <w:drawing>
          <wp:inline distB="19050" distT="19050" distL="19050" distR="19050">
            <wp:extent cx="1344126" cy="3745632"/>
            <wp:effectExtent b="0" l="0" r="0" t="0"/>
            <wp:docPr id="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 b="1526" l="6937" r="423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4126" cy="37456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222222"/>
          <w:sz w:val="28"/>
          <w:szCs w:val="28"/>
          <w:highlight w:val="white"/>
        </w:rPr>
        <w:drawing>
          <wp:inline distB="19050" distT="19050" distL="19050" distR="19050">
            <wp:extent cx="4390073" cy="3203283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10120" l="0" r="1289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90073" cy="32032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222222"/>
          <w:sz w:val="28"/>
          <w:szCs w:val="28"/>
          <w:highlight w:val="white"/>
          <w:rtl w:val="0"/>
        </w:rPr>
        <w:t xml:space="preserve">  </w:t>
      </w:r>
    </w:p>
    <w:p w:rsidR="00000000" w:rsidDel="00000000" w:rsidP="00000000" w:rsidRDefault="00000000" w:rsidRPr="00000000" w14:paraId="0000004C">
      <w:pPr>
        <w:ind w:right="-7.795275590551114"/>
        <w:jc w:val="both"/>
        <w:rPr/>
      </w:pP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2671108" cy="380898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1108" cy="38089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2399042" cy="3492041"/>
            <wp:effectExtent b="0" l="0" r="0" t="0"/>
            <wp:docPr id="1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99042" cy="34920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left="0" w:right="-7.795275590551114" w:firstLine="0"/>
        <w:jc w:val="both"/>
        <w:rPr/>
      </w:pPr>
      <w:r w:rsidDel="00000000" w:rsidR="00000000" w:rsidRPr="00000000">
        <w:rPr>
          <w:rtl w:val="0"/>
        </w:rPr>
      </w:r>
    </w:p>
    <w:sectPr>
      <w:headerReference r:id="rId16" w:type="default"/>
      <w:headerReference r:id="rId17" w:type="first"/>
      <w:headerReference r:id="rId18" w:type="even"/>
      <w:footerReference r:id="rId19" w:type="default"/>
      <w:footerReference r:id="rId20" w:type="first"/>
      <w:footerReference r:id="rId21" w:type="even"/>
      <w:pgSz w:h="16838" w:w="11906" w:orient="portrait"/>
      <w:pgMar w:bottom="1134" w:top="1417" w:left="1134" w:right="1134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3">
    <w:pPr>
      <w:ind w:right="-7.795275590551114"/>
      <w:jc w:val="both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-1134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7645079" cy="436714"/>
          <wp:effectExtent b="0" l="0" r="0" t="0"/>
          <wp:docPr id="9" name="image7.jpg"/>
          <a:graphic>
            <a:graphicData uri="http://schemas.openxmlformats.org/drawingml/2006/picture">
              <pic:pic>
                <pic:nvPicPr>
                  <pic:cNvPr id="0" name="image7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45079" cy="43671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-1134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7623271" cy="1308969"/>
          <wp:effectExtent b="0" l="0" r="0" t="0"/>
          <wp:docPr id="7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23271" cy="130896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2.xml"/><Relationship Id="rId11" Type="http://schemas.openxmlformats.org/officeDocument/2006/relationships/image" Target="media/image8.png"/><Relationship Id="rId10" Type="http://schemas.openxmlformats.org/officeDocument/2006/relationships/image" Target="media/image6.png"/><Relationship Id="rId21" Type="http://schemas.openxmlformats.org/officeDocument/2006/relationships/footer" Target="footer1.xml"/><Relationship Id="rId13" Type="http://schemas.openxmlformats.org/officeDocument/2006/relationships/image" Target="media/image5.png"/><Relationship Id="rId12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1.png"/><Relationship Id="rId14" Type="http://schemas.openxmlformats.org/officeDocument/2006/relationships/image" Target="media/image2.png"/><Relationship Id="rId17" Type="http://schemas.openxmlformats.org/officeDocument/2006/relationships/header" Target="header3.xml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19" Type="http://schemas.openxmlformats.org/officeDocument/2006/relationships/footer" Target="footer3.xml"/><Relationship Id="rId6" Type="http://schemas.openxmlformats.org/officeDocument/2006/relationships/image" Target="media/image12.jpg"/><Relationship Id="rId18" Type="http://schemas.openxmlformats.org/officeDocument/2006/relationships/header" Target="header2.xml"/><Relationship Id="rId7" Type="http://schemas.openxmlformats.org/officeDocument/2006/relationships/image" Target="media/image11.png"/><Relationship Id="rId8" Type="http://schemas.openxmlformats.org/officeDocument/2006/relationships/image" Target="media/image9.pn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